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0F" w:rsidRPr="00026342" w:rsidRDefault="00026342" w:rsidP="007721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42">
        <w:rPr>
          <w:rFonts w:ascii="Times New Roman" w:hAnsi="Times New Roman" w:cs="Times New Roman"/>
          <w:b/>
          <w:sz w:val="28"/>
          <w:szCs w:val="28"/>
        </w:rPr>
        <w:t>Reports</w:t>
      </w:r>
    </w:p>
    <w:p w:rsidR="00026342" w:rsidRPr="00026342" w:rsidRDefault="00026342" w:rsidP="007721C9">
      <w:pPr>
        <w:spacing w:line="276" w:lineRule="auto"/>
        <w:rPr>
          <w:rFonts w:ascii="Times New Roman" w:hAnsi="Times New Roman" w:cs="Times New Roman"/>
          <w:b/>
        </w:rPr>
      </w:pPr>
      <w:r w:rsidRPr="00026342">
        <w:rPr>
          <w:rFonts w:ascii="Times New Roman" w:hAnsi="Times New Roman" w:cs="Times New Roman"/>
          <w:b/>
        </w:rPr>
        <w:t>Definition</w:t>
      </w:r>
    </w:p>
    <w:p w:rsidR="00026342" w:rsidRPr="00026342" w:rsidRDefault="00026342" w:rsidP="007721C9">
      <w:pPr>
        <w:spacing w:line="276" w:lineRule="auto"/>
        <w:rPr>
          <w:rFonts w:ascii="Times New Roman" w:hAnsi="Times New Roman" w:cs="Times New Roman"/>
        </w:rPr>
      </w:pPr>
      <w:r w:rsidRPr="00026342">
        <w:rPr>
          <w:rFonts w:ascii="Times New Roman" w:hAnsi="Times New Roman" w:cs="Times New Roman"/>
          <w:sz w:val="24"/>
          <w:szCs w:val="24"/>
        </w:rPr>
        <w:t>Report is a logical presentation of facts and information. It is the result of the researches, analysis, and investigations, which is present in a written form. It is the basic tool o</w:t>
      </w:r>
      <w:r w:rsidRPr="00026342">
        <w:rPr>
          <w:rFonts w:ascii="Times New Roman" w:hAnsi="Times New Roman" w:cs="Times New Roman"/>
          <w:sz w:val="24"/>
          <w:szCs w:val="24"/>
        </w:rPr>
        <w:t xml:space="preserve">n which decisions can be based. </w:t>
      </w:r>
      <w:r w:rsidRPr="00026342">
        <w:rPr>
          <w:rFonts w:ascii="Times New Roman" w:hAnsi="Times New Roman" w:cs="Times New Roman"/>
          <w:spacing w:val="-4"/>
          <w:shd w:val="clear" w:color="auto" w:fill="FFFFFF"/>
        </w:rPr>
        <w:t>All your facts and information presented in the report not only have to be bias-free, but they also have to be a 100% correct.</w:t>
      </w:r>
    </w:p>
    <w:p w:rsidR="00026342" w:rsidRPr="00026342" w:rsidRDefault="00026342" w:rsidP="00772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6342">
        <w:rPr>
          <w:rFonts w:ascii="Times New Roman" w:hAnsi="Times New Roman" w:cs="Times New Roman"/>
          <w:sz w:val="24"/>
          <w:szCs w:val="24"/>
        </w:rPr>
        <w:t xml:space="preserve">The information present in the report is needed to evaluate progress and plan future action. Reports provide </w:t>
      </w:r>
      <w:r w:rsidRPr="00026342">
        <w:rPr>
          <w:rFonts w:ascii="Times New Roman" w:hAnsi="Times New Roman" w:cs="Times New Roman"/>
          <w:sz w:val="24"/>
          <w:szCs w:val="24"/>
        </w:rPr>
        <w:t>feedback</w:t>
      </w:r>
      <w:r w:rsidRPr="00026342">
        <w:rPr>
          <w:rFonts w:ascii="Times New Roman" w:hAnsi="Times New Roman" w:cs="Times New Roman"/>
          <w:sz w:val="24"/>
          <w:szCs w:val="24"/>
        </w:rPr>
        <w:t xml:space="preserve"> to an organization to guide future course of action.</w:t>
      </w:r>
    </w:p>
    <w:p w:rsidR="00026342" w:rsidRPr="00026342" w:rsidRDefault="00026342" w:rsidP="00772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6342">
        <w:rPr>
          <w:rFonts w:ascii="Times New Roman" w:hAnsi="Times New Roman" w:cs="Times New Roman"/>
          <w:sz w:val="24"/>
          <w:szCs w:val="24"/>
        </w:rPr>
        <w:t>According to C.</w:t>
      </w:r>
      <w:r w:rsidRPr="00026342">
        <w:rPr>
          <w:rFonts w:ascii="Times New Roman" w:hAnsi="Times New Roman" w:cs="Times New Roman"/>
          <w:sz w:val="24"/>
          <w:szCs w:val="24"/>
        </w:rPr>
        <w:t xml:space="preserve"> </w:t>
      </w:r>
      <w:r w:rsidRPr="00026342">
        <w:rPr>
          <w:rFonts w:ascii="Times New Roman" w:hAnsi="Times New Roman" w:cs="Times New Roman"/>
          <w:sz w:val="24"/>
          <w:szCs w:val="24"/>
        </w:rPr>
        <w:t>A.</w:t>
      </w:r>
      <w:r w:rsidRPr="00026342">
        <w:rPr>
          <w:rFonts w:ascii="Times New Roman" w:hAnsi="Times New Roman" w:cs="Times New Roman"/>
          <w:sz w:val="24"/>
          <w:szCs w:val="24"/>
        </w:rPr>
        <w:t xml:space="preserve"> </w:t>
      </w:r>
      <w:r w:rsidRPr="00026342">
        <w:rPr>
          <w:rFonts w:ascii="Times New Roman" w:hAnsi="Times New Roman" w:cs="Times New Roman"/>
          <w:sz w:val="24"/>
          <w:szCs w:val="24"/>
        </w:rPr>
        <w:t xml:space="preserve">Brown, “A report is a communication form of </w:t>
      </w:r>
      <w:r w:rsidRPr="00026342">
        <w:rPr>
          <w:rFonts w:ascii="Times New Roman" w:hAnsi="Times New Roman" w:cs="Times New Roman"/>
          <w:sz w:val="24"/>
          <w:szCs w:val="24"/>
        </w:rPr>
        <w:t>someone</w:t>
      </w:r>
      <w:r w:rsidRPr="00026342">
        <w:rPr>
          <w:rFonts w:ascii="Times New Roman" w:hAnsi="Times New Roman" w:cs="Times New Roman"/>
          <w:sz w:val="24"/>
          <w:szCs w:val="24"/>
        </w:rPr>
        <w:t xml:space="preserve"> who has some information to </w:t>
      </w:r>
      <w:r w:rsidRPr="00026342">
        <w:rPr>
          <w:rFonts w:ascii="Times New Roman" w:hAnsi="Times New Roman" w:cs="Times New Roman"/>
          <w:sz w:val="24"/>
          <w:szCs w:val="24"/>
        </w:rPr>
        <w:t>someone</w:t>
      </w:r>
      <w:r w:rsidRPr="00026342">
        <w:rPr>
          <w:rFonts w:ascii="Times New Roman" w:hAnsi="Times New Roman" w:cs="Times New Roman"/>
          <w:sz w:val="24"/>
          <w:szCs w:val="24"/>
        </w:rPr>
        <w:t xml:space="preserve"> who need</w:t>
      </w:r>
      <w:r w:rsidRPr="00026342">
        <w:rPr>
          <w:rFonts w:ascii="Times New Roman" w:hAnsi="Times New Roman" w:cs="Times New Roman"/>
          <w:sz w:val="24"/>
          <w:szCs w:val="24"/>
        </w:rPr>
        <w:t xml:space="preserve">s that information.” </w:t>
      </w:r>
      <w:r w:rsidRPr="0002634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The purpose of report writing is essential to inform the reader about a topic, minus one’s opinion on the topic. It’s simply a portrayal of facts, as it is. Even if one gives inferences, solid analysis, charts, tables and data is provided. </w:t>
      </w:r>
    </w:p>
    <w:p w:rsidR="00026342" w:rsidRPr="00026342" w:rsidRDefault="00026342" w:rsidP="00772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6342">
        <w:rPr>
          <w:rFonts w:ascii="Times New Roman" w:hAnsi="Times New Roman" w:cs="Times New Roman"/>
          <w:sz w:val="24"/>
          <w:szCs w:val="24"/>
        </w:rPr>
        <w:t>The goal of making reports is to make the information as clear and conveni</w:t>
      </w:r>
      <w:r w:rsidRPr="00026342">
        <w:rPr>
          <w:rFonts w:ascii="Times New Roman" w:hAnsi="Times New Roman" w:cs="Times New Roman"/>
          <w:sz w:val="24"/>
          <w:szCs w:val="24"/>
        </w:rPr>
        <w:t xml:space="preserve">ent and accessible as possible. </w:t>
      </w:r>
      <w:r w:rsidRPr="00026342">
        <w:rPr>
          <w:rFonts w:ascii="Times New Roman" w:hAnsi="Times New Roman" w:cs="Times New Roman"/>
          <w:sz w:val="24"/>
          <w:szCs w:val="24"/>
        </w:rPr>
        <w:t>Reports vary widely in their purpose. They also differ with the type of audience they are written for.</w:t>
      </w:r>
    </w:p>
    <w:p w:rsidR="00026342" w:rsidRPr="00026342" w:rsidRDefault="00026342" w:rsidP="007721C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6342">
        <w:rPr>
          <w:rFonts w:ascii="Times New Roman" w:hAnsi="Times New Roman" w:cs="Times New Roman"/>
          <w:b/>
          <w:sz w:val="24"/>
          <w:szCs w:val="24"/>
        </w:rPr>
        <w:t>Kinds of Report</w:t>
      </w:r>
    </w:p>
    <w:p w:rsidR="00026342" w:rsidRPr="00026342" w:rsidRDefault="00026342" w:rsidP="00772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6342">
        <w:rPr>
          <w:rFonts w:ascii="Times New Roman" w:hAnsi="Times New Roman" w:cs="Times New Roman"/>
          <w:sz w:val="24"/>
          <w:szCs w:val="24"/>
        </w:rPr>
        <w:t>Depending up on the purpose and the content, the reports can be categorized as:</w:t>
      </w:r>
    </w:p>
    <w:p w:rsidR="00026342" w:rsidRDefault="00026342" w:rsidP="007721C9">
      <w:pPr>
        <w:numPr>
          <w:ilvl w:val="0"/>
          <w:numId w:val="1"/>
        </w:numPr>
        <w:shd w:val="clear" w:color="auto" w:fill="FFFFFF"/>
        <w:spacing w:before="100" w:beforeAutospacing="1" w:after="210" w:line="276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</w:pPr>
      <w:r w:rsidRPr="00026342">
        <w:rPr>
          <w:rFonts w:ascii="Times New Roman" w:eastAsia="Times New Roman" w:hAnsi="Times New Roman" w:cs="Times New Roman"/>
          <w:b/>
          <w:bCs/>
          <w:color w:val="0B0B0B"/>
          <w:spacing w:val="-1"/>
          <w:sz w:val="24"/>
          <w:szCs w:val="24"/>
          <w:lang w:eastAsia="en-IN"/>
        </w:rPr>
        <w:t>Long Report and Short Reports:</w:t>
      </w:r>
      <w:r w:rsidRPr="00026342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  <w:t> These kinds of reports are quite clear, as the name suggests. A two-page report or sometimes referred to as a memorandum is short, and a thirty-page report is absolutely long. But what makes a clear division of short reports or long reports? Well, usually, notice that longer reports are generally written in a formal manner.</w:t>
      </w:r>
    </w:p>
    <w:p w:rsidR="00026342" w:rsidRDefault="00026342" w:rsidP="007721C9">
      <w:pPr>
        <w:numPr>
          <w:ilvl w:val="0"/>
          <w:numId w:val="1"/>
        </w:numPr>
        <w:shd w:val="clear" w:color="auto" w:fill="FFFFFF"/>
        <w:spacing w:before="100" w:beforeAutospacing="1" w:after="210" w:line="276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</w:pPr>
      <w:r w:rsidRPr="00026342">
        <w:rPr>
          <w:rFonts w:ascii="Times New Roman" w:eastAsia="Times New Roman" w:hAnsi="Times New Roman" w:cs="Times New Roman"/>
          <w:b/>
          <w:bCs/>
          <w:color w:val="0B0B0B"/>
          <w:spacing w:val="-1"/>
          <w:sz w:val="24"/>
          <w:szCs w:val="24"/>
          <w:lang w:eastAsia="en-IN"/>
        </w:rPr>
        <w:t>Internal and External Reports:</w:t>
      </w:r>
      <w:r w:rsidRPr="00026342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  <w:t> As the name suggests, an internal report stays within a certain organization or group of people. In case of office settings, internal reports are for within the organization. We prepare external reports, such as a news report in the newspaper about an incident or the annual reports of companies for distribution outside the organization. We call these as public reports.</w:t>
      </w:r>
    </w:p>
    <w:p w:rsidR="00026342" w:rsidRDefault="00026342" w:rsidP="007721C9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32"/>
          <w:szCs w:val="32"/>
          <w:lang w:eastAsia="en-IN"/>
        </w:rPr>
      </w:pPr>
      <w:r w:rsidRPr="00026342">
        <w:rPr>
          <w:rFonts w:ascii="Times New Roman" w:eastAsia="Times New Roman" w:hAnsi="Times New Roman" w:cs="Times New Roman"/>
          <w:b/>
          <w:bCs/>
          <w:color w:val="0B0B0B"/>
          <w:spacing w:val="-1"/>
          <w:sz w:val="24"/>
          <w:szCs w:val="24"/>
          <w:lang w:eastAsia="en-IN"/>
        </w:rPr>
        <w:t>Vertical and Lateral Reports:</w:t>
      </w:r>
      <w:r w:rsidRPr="00026342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  <w:t> This is about the hierarchy of the reports’ ultimate target. If the report is for your management or for your mentees, it’s a vertical report. Wherever a direction of upwards or downwards comes into motion, we call it a vertical report. Lateral reports, on the other hand, assist in coordination in the organization.  A report traveling between units of the same organization level (for example, a report among the administration and finance departments) is lateral.</w:t>
      </w:r>
      <w:r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  <w:t xml:space="preserve"> </w:t>
      </w:r>
    </w:p>
    <w:p w:rsidR="00026342" w:rsidRDefault="00026342" w:rsidP="007721C9">
      <w:pPr>
        <w:numPr>
          <w:ilvl w:val="0"/>
          <w:numId w:val="1"/>
        </w:numPr>
        <w:shd w:val="clear" w:color="auto" w:fill="FFFFFF"/>
        <w:spacing w:before="100" w:beforeAutospacing="1" w:after="210" w:line="276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</w:pPr>
      <w:r w:rsidRPr="007721C9">
        <w:rPr>
          <w:rFonts w:ascii="Times New Roman" w:eastAsia="Times New Roman" w:hAnsi="Times New Roman" w:cs="Times New Roman"/>
          <w:b/>
          <w:bCs/>
          <w:color w:val="0B0B0B"/>
          <w:spacing w:val="-1"/>
          <w:sz w:val="24"/>
          <w:szCs w:val="24"/>
          <w:lang w:eastAsia="en-IN"/>
        </w:rPr>
        <w:t>Periodic Reports:</w:t>
      </w:r>
      <w:r w:rsidRPr="007721C9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  <w:t xml:space="preserve"> Periodic reports are sent out on regularly pre-scheduled dates. In most cases, their direction is upward and serves as management control. Some, like annual reports, is not vertical but is a Government mandate to be periodic in nature. </w:t>
      </w:r>
    </w:p>
    <w:p w:rsidR="007721C9" w:rsidRPr="007721C9" w:rsidRDefault="007721C9" w:rsidP="007721C9">
      <w:pPr>
        <w:numPr>
          <w:ilvl w:val="0"/>
          <w:numId w:val="1"/>
        </w:numPr>
        <w:shd w:val="clear" w:color="auto" w:fill="FFFFFF"/>
        <w:spacing w:before="100" w:beforeAutospacing="1" w:after="210" w:line="276" w:lineRule="auto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</w:pPr>
      <w:r w:rsidRPr="007721C9">
        <w:rPr>
          <w:rFonts w:ascii="Times New Roman" w:eastAsia="Times New Roman" w:hAnsi="Times New Roman" w:cs="Times New Roman"/>
          <w:b/>
          <w:bCs/>
          <w:color w:val="0B0B0B"/>
          <w:spacing w:val="-1"/>
          <w:sz w:val="24"/>
          <w:szCs w:val="24"/>
          <w:lang w:eastAsia="en-IN"/>
        </w:rPr>
        <w:lastRenderedPageBreak/>
        <w:t>Formal and Informal Reports:</w:t>
      </w:r>
      <w:r w:rsidRPr="007721C9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  <w:t> Formal reports are meticulously structured. They focus on objectivity and organization, contain deeper detail, and the writer must write them in a style that eliminates factors like personal pronouns. Informal reports are usually short messages with free-flowing, casual use of language. We generally describe the internal report/memorandum as an informal report. For example, a report among your peers, or a report for your small group of team, etc.</w:t>
      </w:r>
    </w:p>
    <w:p w:rsidR="007721C9" w:rsidRPr="007721C9" w:rsidRDefault="007721C9" w:rsidP="007721C9">
      <w:pPr>
        <w:numPr>
          <w:ilvl w:val="0"/>
          <w:numId w:val="1"/>
        </w:numPr>
        <w:shd w:val="clear" w:color="auto" w:fill="FFFFFF"/>
        <w:spacing w:before="100" w:beforeAutospacing="1" w:after="210" w:line="276" w:lineRule="auto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</w:pPr>
      <w:r w:rsidRPr="007721C9">
        <w:rPr>
          <w:rFonts w:ascii="Times New Roman" w:eastAsia="Times New Roman" w:hAnsi="Times New Roman" w:cs="Times New Roman"/>
          <w:b/>
          <w:bCs/>
          <w:color w:val="0B0B0B"/>
          <w:spacing w:val="-1"/>
          <w:sz w:val="24"/>
          <w:szCs w:val="24"/>
          <w:lang w:eastAsia="en-IN"/>
        </w:rPr>
        <w:t>Informational and Analytical Reports:</w:t>
      </w:r>
      <w:r w:rsidRPr="007721C9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  <w:t> Informational reports (attendance reports, annual budget reports, monthly financial reports, and such) carry objective information from one area of an organization to maybe a larger system. Analytical reports (scientific research, feasibility reports, and employee appraisals) show attempts to solve actual problems. These analytical reports usually require suggestions at the end.</w:t>
      </w:r>
    </w:p>
    <w:p w:rsidR="007721C9" w:rsidRPr="007721C9" w:rsidRDefault="007721C9" w:rsidP="007721C9">
      <w:pPr>
        <w:numPr>
          <w:ilvl w:val="0"/>
          <w:numId w:val="1"/>
        </w:numPr>
        <w:shd w:val="clear" w:color="auto" w:fill="FFFFFF"/>
        <w:spacing w:before="100" w:beforeAutospacing="1" w:after="210" w:line="276" w:lineRule="auto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</w:pPr>
      <w:r w:rsidRPr="007721C9">
        <w:rPr>
          <w:rFonts w:ascii="Times New Roman" w:eastAsia="Times New Roman" w:hAnsi="Times New Roman" w:cs="Times New Roman"/>
          <w:b/>
          <w:bCs/>
          <w:color w:val="0B0B0B"/>
          <w:spacing w:val="-1"/>
          <w:sz w:val="24"/>
          <w:szCs w:val="24"/>
          <w:lang w:eastAsia="en-IN"/>
        </w:rPr>
        <w:t>Proposal Reports:</w:t>
      </w:r>
      <w:r w:rsidRPr="007721C9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  <w:t> These kinds of reports are like an extension to the analytical/problem-solving reports. A proposal is a document o</w:t>
      </w:r>
      <w:bookmarkStart w:id="0" w:name="_GoBack"/>
      <w:bookmarkEnd w:id="0"/>
      <w:r w:rsidRPr="007721C9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  <w:t>ne prepares to describe how one organization can provide a solution to a problem they are facing. There’s usually always a need to prepare a report in a business set-up. The end goal is usually very solution-oriented. We call such kinds of reports as proposal reports.</w:t>
      </w:r>
    </w:p>
    <w:p w:rsidR="007721C9" w:rsidRPr="00026342" w:rsidRDefault="007721C9" w:rsidP="007721C9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</w:pPr>
      <w:r w:rsidRPr="007721C9">
        <w:rPr>
          <w:rFonts w:ascii="Times New Roman" w:eastAsia="Times New Roman" w:hAnsi="Times New Roman" w:cs="Times New Roman"/>
          <w:b/>
          <w:bCs/>
          <w:color w:val="0B0B0B"/>
          <w:spacing w:val="-1"/>
          <w:sz w:val="24"/>
          <w:szCs w:val="24"/>
          <w:lang w:eastAsia="en-IN"/>
        </w:rPr>
        <w:t>Functional Reports:</w:t>
      </w:r>
      <w:r w:rsidRPr="007721C9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  <w:t> These kinds of reports include marketing reports, financial reports, accounting reports, and a spectrum of other reports that provide a function specifically. By and large, we can include almost all reports in most of these categories. Furthermore, we can include a single report in several kinds of reports.</w:t>
      </w:r>
    </w:p>
    <w:p w:rsidR="00026342" w:rsidRPr="00026342" w:rsidRDefault="00026342" w:rsidP="007721C9">
      <w:pPr>
        <w:shd w:val="clear" w:color="auto" w:fill="FFFFFF"/>
        <w:spacing w:before="100" w:beforeAutospacing="1" w:after="210" w:line="276" w:lineRule="auto"/>
        <w:ind w:left="9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  <w:lang w:eastAsia="en-IN"/>
        </w:rPr>
      </w:pPr>
    </w:p>
    <w:p w:rsidR="00026342" w:rsidRPr="00026342" w:rsidRDefault="00026342" w:rsidP="00772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26342" w:rsidRPr="00026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6788"/>
    <w:multiLevelType w:val="multilevel"/>
    <w:tmpl w:val="552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F6AD8"/>
    <w:multiLevelType w:val="multilevel"/>
    <w:tmpl w:val="552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53739"/>
    <w:multiLevelType w:val="multilevel"/>
    <w:tmpl w:val="552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12FE5"/>
    <w:multiLevelType w:val="multilevel"/>
    <w:tmpl w:val="552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04666"/>
    <w:multiLevelType w:val="multilevel"/>
    <w:tmpl w:val="167E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C1E25"/>
    <w:multiLevelType w:val="multilevel"/>
    <w:tmpl w:val="552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43EED"/>
    <w:multiLevelType w:val="multilevel"/>
    <w:tmpl w:val="552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B43D3"/>
    <w:multiLevelType w:val="multilevel"/>
    <w:tmpl w:val="552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42"/>
    <w:rsid w:val="00026342"/>
    <w:rsid w:val="007721C9"/>
    <w:rsid w:val="009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A2ED3-3977-4442-B4F6-80039075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6342"/>
    <w:rPr>
      <w:b/>
      <w:bCs/>
    </w:rPr>
  </w:style>
  <w:style w:type="paragraph" w:styleId="ListParagraph">
    <w:name w:val="List Paragraph"/>
    <w:basedOn w:val="Normal"/>
    <w:uiPriority w:val="34"/>
    <w:qFormat/>
    <w:rsid w:val="0002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2019-04-18T07:18:00Z</dcterms:created>
  <dcterms:modified xsi:type="dcterms:W3CDTF">2019-04-18T07:32:00Z</dcterms:modified>
</cp:coreProperties>
</file>